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江西省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  <w:t>自然科学基金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项目申报流程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883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项目申报人应认真阅读申报通知和指南的要求，审慎选择拟申报的项目类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，在线填写提交申报材料以及项目申报要求的证明材料。一经受理，项目类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型及申报内容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不予调整。</w:t>
      </w:r>
    </w:p>
    <w:tbl>
      <w:tblPr>
        <w:tblStyle w:val="4"/>
        <w:tblW w:w="89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15"/>
        <w:gridCol w:w="6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步骤1：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申报单位用户注册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步骤2：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申报单位设置盖章方式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步骤3：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申报单位签订诚信承诺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步骤4：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申报单位添加本单位申报人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步骤5：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申报人签订诚信承诺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步骤6：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申报人在申报截止时间内完成系统申报，在线提交申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步骤7：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申报单位审核项目申报书，在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/>
              </w:rPr>
              <w:t>截止时间内，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完成申报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/>
              </w:rPr>
              <w:t>项目审核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，在线盖章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步骤8：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推荐（主管）部门在推荐（主管）部门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推荐截止时间内，填写推荐（主管）部门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/>
              </w:rPr>
              <w:t>意见，在线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步骤9：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/>
              </w:rPr>
              <w:t>省科技事务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中心受理项目</w:t>
            </w:r>
          </w:p>
        </w:tc>
      </w:tr>
    </w:tbl>
    <w:p>
      <w:pPr>
        <w:spacing w:line="600" w:lineRule="exact"/>
        <w:jc w:val="both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0595"/>
    <w:rsid w:val="7FB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Times New Roman"/>
    </w:rPr>
  </w:style>
  <w:style w:type="paragraph" w:styleId="3">
    <w:name w:val="Body Text First Indent"/>
    <w:basedOn w:val="2"/>
    <w:next w:val="1"/>
    <w:qFormat/>
    <w:uiPriority w:val="0"/>
    <w:pPr>
      <w:ind w:firstLine="10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2023-09-28T17:30:00Z</dcterms:created>
  <dc:creator>test</dc:creator>
  <cp:lastModifiedBy>test</cp:lastModifiedBy>
  <dcterms:modified xsi:type="dcterms:W3CDTF">2023-09-28T17:31:13Z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