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71283">
      <w:pPr>
        <w:spacing w:line="560" w:lineRule="exact"/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附件3</w:t>
      </w:r>
    </w:p>
    <w:p w14:paraId="794EF99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 w14:paraId="02E46A5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 w14:paraId="2B1C493A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 w14:paraId="2E740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trike w:val="0"/>
          <w:sz w:val="44"/>
          <w:szCs w:val="44"/>
          <w:highlight w:val="none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地理信息产业优秀工程</w:t>
      </w:r>
      <w:r>
        <w:rPr>
          <w:rFonts w:hint="eastAsia" w:ascii="方正小标宋简体" w:hAnsi="方正小标宋简体" w:eastAsia="方正小标宋简体" w:cs="方正小标宋简体"/>
          <w:strike w:val="0"/>
          <w:sz w:val="44"/>
          <w:szCs w:val="44"/>
          <w:highlight w:val="none"/>
          <w:lang w:val="en-US" w:eastAsia="zh-CN"/>
        </w:rPr>
        <w:t>奖励</w:t>
      </w:r>
      <w:r>
        <w:rPr>
          <w:rFonts w:hint="eastAsia" w:ascii="方正小标宋简体" w:hAnsi="方正小标宋简体" w:eastAsia="方正小标宋简体" w:cs="方正小标宋简体"/>
          <w:strike w:val="0"/>
          <w:sz w:val="44"/>
          <w:szCs w:val="44"/>
          <w:highlight w:val="none"/>
        </w:rPr>
        <w:t>规定</w:t>
      </w:r>
    </w:p>
    <w:p w14:paraId="59427A66">
      <w:pPr>
        <w:pStyle w:val="3"/>
        <w:spacing w:line="560" w:lineRule="exact"/>
        <w:jc w:val="center"/>
        <w:rPr>
          <w:rFonts w:ascii="仿宋_GB2312" w:hAnsi="仿宋" w:eastAsia="仿宋_GB2312" w:cs="宋体"/>
          <w:sz w:val="32"/>
          <w:szCs w:val="32"/>
          <w:highlight w:val="none"/>
        </w:rPr>
      </w:pPr>
      <w:r>
        <w:rPr>
          <w:rFonts w:hint="eastAsia" w:hAnsi="宋体" w:cs="宋体"/>
          <w:color w:val="000000"/>
          <w:sz w:val="28"/>
          <w:szCs w:val="28"/>
          <w:highlight w:val="none"/>
        </w:rPr>
        <w:t>（中国地理信息产业协会常务理事会</w:t>
      </w:r>
      <w:r>
        <w:rPr>
          <w:rFonts w:hint="eastAsia" w:hAnsi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七届四次（通讯）</w:t>
      </w:r>
      <w:r>
        <w:rPr>
          <w:rFonts w:hint="eastAsia" w:hAnsi="宋体" w:cs="宋体"/>
          <w:color w:val="000000"/>
          <w:sz w:val="28"/>
          <w:szCs w:val="28"/>
          <w:highlight w:val="none"/>
        </w:rPr>
        <w:t>会议通过）</w:t>
      </w:r>
    </w:p>
    <w:p w14:paraId="17FDF386">
      <w:pPr>
        <w:spacing w:line="560" w:lineRule="exact"/>
        <w:jc w:val="center"/>
        <w:rPr>
          <w:rFonts w:ascii="仿宋_GB2312" w:hAnsi="仿宋_GB2312" w:eastAsia="仿宋_GB2312" w:cs="仿宋_GB2312"/>
          <w:strike/>
          <w:sz w:val="32"/>
          <w:szCs w:val="32"/>
          <w:highlight w:val="none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2022年12月5日</w:t>
      </w:r>
    </w:p>
    <w:p w14:paraId="6F57E58F">
      <w:pPr>
        <w:spacing w:line="560" w:lineRule="exact"/>
        <w:rPr>
          <w:rFonts w:ascii="仿宋_GB2312" w:hAnsi="仿宋_GB2312" w:eastAsia="仿宋_GB2312" w:cs="仿宋_GB2312"/>
          <w:strike/>
          <w:sz w:val="32"/>
          <w:szCs w:val="32"/>
          <w:highlight w:val="none"/>
        </w:rPr>
      </w:pPr>
    </w:p>
    <w:p w14:paraId="60A0BFE8">
      <w:pPr>
        <w:spacing w:line="560" w:lineRule="exact"/>
        <w:rPr>
          <w:rFonts w:ascii="仿宋_GB2312" w:hAnsi="仿宋_GB2312" w:eastAsia="仿宋_GB2312" w:cs="仿宋_GB2312"/>
          <w:strike/>
          <w:sz w:val="32"/>
          <w:szCs w:val="32"/>
          <w:highlight w:val="none"/>
        </w:rPr>
      </w:pPr>
    </w:p>
    <w:p w14:paraId="7F3E04E7">
      <w:pPr>
        <w:spacing w:line="560" w:lineRule="exact"/>
        <w:jc w:val="center"/>
        <w:rPr>
          <w:rFonts w:ascii="黑体" w:hAnsi="黑体" w:eastAsia="黑体" w:cs="黑体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sz w:val="36"/>
          <w:szCs w:val="36"/>
          <w:highlight w:val="none"/>
        </w:rPr>
        <w:t>目　　录</w:t>
      </w:r>
    </w:p>
    <w:p w14:paraId="7E5C766B">
      <w:pPr>
        <w:spacing w:line="560" w:lineRule="exac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003DD3EC"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第一章　总　则</w:t>
      </w:r>
    </w:p>
    <w:p w14:paraId="64F991B3"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第二章  机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　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构</w:t>
      </w:r>
    </w:p>
    <w:p w14:paraId="3A7BB1B0"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章　申　报</w:t>
      </w:r>
    </w:p>
    <w:p w14:paraId="12C6F53C"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章　评　审</w:t>
      </w:r>
    </w:p>
    <w:p w14:paraId="0EFBAA68"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章　授　奖</w:t>
      </w:r>
    </w:p>
    <w:p w14:paraId="3548893D"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章  附　则</w:t>
      </w:r>
    </w:p>
    <w:p w14:paraId="787AC0C3">
      <w:pPr>
        <w:spacing w:line="560" w:lineRule="exact"/>
        <w:jc w:val="left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br w:type="page"/>
      </w:r>
    </w:p>
    <w:p w14:paraId="5F4DD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黑体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第一章　总　则</w:t>
      </w:r>
    </w:p>
    <w:p w14:paraId="419F8C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auto"/>
          <w:lang w:val="en-US" w:eastAsia="zh-CN" w:bidi="ar-SA"/>
        </w:rPr>
      </w:pP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条　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/>
        </w:rPr>
        <w:t>地理信息产业优秀工程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 w:bidi="ar-SA"/>
        </w:rPr>
        <w:t>是中国地理信息产业协会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 w:bidi="ar-SA"/>
        </w:rPr>
        <w:t>根据《国家科学技术奖励条例》和中华人民共和国科学技术部《社会力量设立科学技术奖管理办法》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 w:bidi="ar-SA"/>
        </w:rPr>
        <w:t>设立的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 w:bidi="ar-SA"/>
        </w:rPr>
        <w:t>地理信息科学技术奖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auto"/>
          <w:lang w:val="en-US" w:eastAsia="zh-CN" w:bidi="ar-SA"/>
        </w:rPr>
        <w:t>。</w:t>
      </w:r>
    </w:p>
    <w:p w14:paraId="025C7A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第二条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　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/>
        </w:rPr>
        <w:t>地理信息产业优秀工程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 w:bidi="ar-SA"/>
        </w:rPr>
        <w:t>为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 w:bidi="ar-SA"/>
        </w:rPr>
        <w:t>推动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/>
        </w:rPr>
        <w:t>地理信息产业工程技术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与应用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/>
        </w:rPr>
        <w:t>创新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 w:bidi="ar-SA"/>
        </w:rPr>
        <w:t>，推进地理信息产业工程高质量发展，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 w:bidi="ar-SA"/>
        </w:rPr>
        <w:t>激励更多的质量优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 w:bidi="ar-SA"/>
        </w:rPr>
        <w:t>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 w:bidi="ar-SA"/>
        </w:rPr>
        <w:t>水平高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 w:bidi="ar-SA"/>
        </w:rPr>
        <w:t>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 w:bidi="ar-SA"/>
        </w:rPr>
        <w:t>效益好的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 w:bidi="ar-SA"/>
        </w:rPr>
        <w:t>工程项目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 w:bidi="ar-SA"/>
        </w:rPr>
        <w:t>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 w:bidi="ar-SA"/>
        </w:rPr>
        <w:t>奖励在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地理信息产业工程实践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 w:bidi="ar-SA"/>
        </w:rPr>
        <w:t>中做出突出贡献的中国公民和组织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 w:bidi="ar-SA"/>
        </w:rPr>
        <w:t>而设立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 w:bidi="ar-SA"/>
        </w:rPr>
        <w:t>。</w:t>
      </w:r>
    </w:p>
    <w:p w14:paraId="634F60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条　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为了做好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/>
        </w:rPr>
        <w:t>地理信息产业优秀工程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 w:bidi="ar-SA"/>
        </w:rPr>
        <w:t>奖励工作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，包括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申报、评审、授奖等活动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 w:bidi="ar-SA"/>
        </w:rPr>
        <w:t>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保证评审质量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 w:cs="宋体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_GB2312" w:hAnsi="仿宋" w:eastAsia="仿宋_GB2312" w:cs="宋体"/>
          <w:color w:val="auto"/>
          <w:sz w:val="32"/>
          <w:szCs w:val="32"/>
        </w:rPr>
        <w:t>《地理信息科学技术奖励办法》</w:t>
      </w:r>
      <w:r>
        <w:rPr>
          <w:rFonts w:hint="eastAsia" w:ascii="仿宋_GB2312" w:hAnsi="仿宋" w:eastAsia="仿宋_GB2312" w:cs="宋体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 w:bidi="ar-SA"/>
        </w:rPr>
        <w:t>制定本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 w:bidi="ar-SA"/>
        </w:rPr>
        <w:t>规定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 w:bidi="ar-SA"/>
        </w:rPr>
        <w:t>。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/>
        </w:rPr>
        <w:t>地理信息产业优秀工程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 w:bidi="ar-SA"/>
        </w:rPr>
        <w:t>奖励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Hans"/>
        </w:rPr>
        <w:t>遵循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highlight w:val="none"/>
        </w:rPr>
        <w:t>公开、公平、公正原则，实行科学的评审制度，不受任何组织或个人干涉。</w:t>
      </w:r>
    </w:p>
    <w:p w14:paraId="425975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 xml:space="preserve">条 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/>
        </w:rPr>
        <w:t>地理信息产业优秀工程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奖励工作每年开展一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次，设金奖、银奖、铜奖三个等级。</w:t>
      </w:r>
    </w:p>
    <w:p w14:paraId="78CCC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　地理信息科学技术奖励委员会（简称奖励委）负责地理信息科学技术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奖励工作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宏观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管理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和指导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  <w:t>。</w:t>
      </w:r>
    </w:p>
    <w:p w14:paraId="5A21B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地理信息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/>
        </w:rPr>
        <w:t>产业优秀工程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评审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委员会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（简称评审委）负责地理信息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/>
        </w:rPr>
        <w:t>产业优秀工程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的评审工作。</w:t>
      </w:r>
    </w:p>
    <w:p w14:paraId="7E8867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地理信息科学技术奖励委员会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办公室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（简称奖励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办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设在协会秘书处，负责奖励委日常工作。</w:t>
      </w:r>
    </w:p>
    <w:p w14:paraId="29FE4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</w:pPr>
    </w:p>
    <w:p w14:paraId="7CB3293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/>
        </w:rPr>
      </w:pP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第二章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　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机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　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构</w:t>
      </w:r>
    </w:p>
    <w:p w14:paraId="36714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　</w:t>
      </w: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奖励委的主要职责是：</w:t>
      </w:r>
    </w:p>
    <w:p w14:paraId="55E22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FF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1.审核由奖励办根据当年申报项目数量提出的当年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</w:rPr>
        <w:t>各等级获奖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数额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</w:rPr>
        <w:t>。</w:t>
      </w:r>
    </w:p>
    <w:p w14:paraId="654C0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2.审定评审委的评审结果。</w:t>
      </w:r>
    </w:p>
    <w:p w14:paraId="22D3B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3.指导、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监督奖励工作，研究、解决奖励工作中出现的其他重大问题。</w:t>
      </w:r>
    </w:p>
    <w:p w14:paraId="2784F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　</w:t>
      </w: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</w:rPr>
        <w:t>奖励委设主任委员</w:t>
      </w: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1人，</w:t>
      </w: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</w:rPr>
        <w:t>副主任委员</w:t>
      </w: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</w:rPr>
        <w:t>－</w:t>
      </w: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12人</w:t>
      </w: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委员若干人</w:t>
      </w: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奖励委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实行聘任制，</w:t>
      </w: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</w:rPr>
        <w:t>任期与本届协会同期</w:t>
      </w: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eastAsia="zh-CN"/>
        </w:rPr>
        <w:t>。</w:t>
      </w:r>
    </w:p>
    <w:p w14:paraId="23312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　</w:t>
      </w: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评审委的主要职责是：</w:t>
      </w:r>
    </w:p>
    <w:p w14:paraId="54775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1.负责地理信息产业优秀工程的评审工作。</w:t>
      </w:r>
    </w:p>
    <w:p w14:paraId="6AF98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2.向奖励委报告评审结果。</w:t>
      </w:r>
    </w:p>
    <w:p w14:paraId="75534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3.处理地理信息产业优秀工程评审工作中出现的有关问题。</w:t>
      </w:r>
    </w:p>
    <w:p w14:paraId="33BB9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4.对完善地理信息产业优秀工程奖励工作提供咨询意见。</w:t>
      </w:r>
    </w:p>
    <w:p w14:paraId="78462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　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评审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委</w:t>
      </w: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</w:rPr>
        <w:t>设主任委员1</w:t>
      </w: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人</w:t>
      </w: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</w:rPr>
        <w:t>副主任</w:t>
      </w: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</w:rPr>
        <w:t>委员</w:t>
      </w: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</w:rPr>
        <w:t>－</w:t>
      </w: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5人</w:t>
      </w:r>
      <w:r>
        <w:rPr>
          <w:rFonts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委</w:t>
      </w: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员若干人</w:t>
      </w:r>
      <w:r>
        <w:rPr>
          <w:rFonts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</w:rPr>
        <w:t>。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评审委委员实现聘任制，任期1年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  <w:t>，每年要进行一定比例的轮换。</w:t>
      </w:r>
    </w:p>
    <w:p w14:paraId="6B280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　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/>
        </w:rPr>
        <w:t>奖励办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聘请专家学者组成评审委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项目形式审查、评分标准制订以及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奖励组织工作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  <w:t>。</w:t>
      </w:r>
    </w:p>
    <w:p w14:paraId="430D7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  <w:lang w:val="en-US" w:eastAsia="zh-CN"/>
        </w:rPr>
        <w:t>十一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　奖励委、评审委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/>
        </w:rPr>
        <w:t>奖励办及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相关工作人员应当对申报项目的内容及评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情况严格保守秘密。</w:t>
      </w:r>
    </w:p>
    <w:p w14:paraId="45F56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</w:pPr>
    </w:p>
    <w:p w14:paraId="39D54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黑体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章　申　报</w:t>
      </w:r>
    </w:p>
    <w:p w14:paraId="098C3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  <w:lang w:val="en-US" w:eastAsia="zh-CN"/>
        </w:rPr>
        <w:t>十二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 xml:space="preserve">条 </w:t>
      </w:r>
      <w:r>
        <w:rPr>
          <w:rFonts w:ascii="黑体" w:hAnsi="黑体" w:eastAsia="黑体" w:cs="黑体"/>
          <w:spacing w:val="0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地理信息产业优秀工程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申报单位须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为中国法人单位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项目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同时符合下列条件：</w:t>
      </w:r>
    </w:p>
    <w:p w14:paraId="48EAF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（一）采用地理信息及相关技术开展的地理信息获取、处理、管理、应用与服务等工程项目。</w:t>
      </w:r>
    </w:p>
    <w:p w14:paraId="0F61C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）项目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技术设计合理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实施手段先进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工程管理科学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成果质量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综合效益显著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6797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应通过竣工验收5年以内。</w:t>
      </w:r>
    </w:p>
    <w:p w14:paraId="5B9E1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）项目资金（合同额）为200万元（人民币）及以上（同一项目的不同期或不同标段工程，可合并申报）。</w:t>
      </w:r>
    </w:p>
    <w:p w14:paraId="0E1E0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非涉密项目。</w:t>
      </w:r>
    </w:p>
    <w:p w14:paraId="3D302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十三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　地理信息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产业优秀工程须选择是否申报金奖。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申报金奖的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资金（合同额）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应为800万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元（人民币）及以上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申报金奖并获得答辩资格但最终未获得金奖的项目，原则上授银奖。申报金奖但未得答辩资格的项目则不获奖。</w:t>
      </w:r>
    </w:p>
    <w:p w14:paraId="4B8749C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地理信息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产业优秀工程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申报实行限额制：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申报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单位作为第一完成单位的，每年最多可申报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项；项目完成人作为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第一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完成人的，每年只能申报1项。</w:t>
      </w:r>
    </w:p>
    <w:p w14:paraId="6CDA8B1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十四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　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以下单位具有推荐资格，每年最多可推荐1个项目。</w:t>
      </w:r>
    </w:p>
    <w:p w14:paraId="5286707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（一）省、自治区、直辖市测绘地理信息主管部门。</w:t>
      </w:r>
    </w:p>
    <w:p w14:paraId="53BCC03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（二）省、自治区、直辖市地理信息产业协会。</w:t>
      </w:r>
    </w:p>
    <w:p w14:paraId="5D7BBC1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（三）中国地理信息产业协会各工作委员会。</w:t>
      </w:r>
    </w:p>
    <w:p w14:paraId="065936A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（四）中国地理信息产业协会各产学研融合创新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技术委员会</w:t>
      </w:r>
      <w:r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。</w:t>
      </w:r>
    </w:p>
    <w:p w14:paraId="5DDE7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由上述单位推荐的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申报单位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可在原有申报的基础上最多增加1个申报名额。</w:t>
      </w:r>
    </w:p>
    <w:p w14:paraId="21D59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第十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　工程业主单位和承建单位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均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为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本规定所指的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完成单位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一般应联合申报，也可单独申报。未全部联合申报的，应征得其他所有完成单位的同意。申报书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必须经过所有完成单位加盖公章和所有完成人签名确认。</w:t>
      </w:r>
    </w:p>
    <w:p w14:paraId="61636F6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第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十六</w:t>
      </w:r>
      <w:r>
        <w:rPr>
          <w:rFonts w:hint="default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条</w:t>
      </w:r>
      <w:r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　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地</w:t>
      </w:r>
      <w:r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理信息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产业优秀工程</w:t>
      </w:r>
      <w:r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授奖人数和授奖单位数实行限额。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金</w:t>
      </w:r>
      <w:r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奖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单</w:t>
      </w:r>
      <w:r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项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授奖</w:t>
      </w:r>
      <w:r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人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数</w:t>
      </w:r>
      <w:r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不超过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15</w:t>
      </w:r>
      <w:r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人，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授奖</w:t>
      </w:r>
      <w:r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单位不超过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个；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银</w:t>
      </w:r>
      <w:r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奖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和铜奖单</w:t>
      </w:r>
      <w:r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项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授奖</w:t>
      </w:r>
      <w:r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人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数</w:t>
      </w:r>
      <w:r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不超过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人，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授奖</w:t>
      </w:r>
      <w:r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单位不超过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个。对同一项目授奖的公民、组织按照贡献大小排序。</w:t>
      </w:r>
    </w:p>
    <w:p w14:paraId="23B26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第十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　申报地理信息产业优秀工程应提交下列材料，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所有材料应当完整、真实、可靠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：</w:t>
      </w:r>
    </w:p>
    <w:p w14:paraId="68DA5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地理信息产业优秀工程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申报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书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。</w:t>
      </w:r>
    </w:p>
    <w:p w14:paraId="2A50C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2.工程合同或任务书（应为每页加盖申报单位公章的完整扫描件）。</w:t>
      </w:r>
    </w:p>
    <w:p w14:paraId="5D706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3.总结报告简本（含工作报告、技术报告、技术设计书的主要内容；限100页以内，宋体，小四号，1.5倍行距，正反面排版打印）。</w:t>
      </w:r>
    </w:p>
    <w:p w14:paraId="3DE28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项目验收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报告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质检报告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监理报告的须一并提交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均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应含盖有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相关单位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公章和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相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关人员签字的签署页）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  <w:t>。</w:t>
      </w:r>
    </w:p>
    <w:p w14:paraId="5DB91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其他附件（如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应用效益证明、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用户证明、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获得的表彰证书、所用仪器设备检校证书等其他证明材料）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。</w:t>
      </w:r>
    </w:p>
    <w:p w14:paraId="66B3A04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由推荐单位推荐的，需提交推荐单位负责人签署的意见并加盖公章。</w:t>
      </w:r>
    </w:p>
    <w:p w14:paraId="6C39E86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仿宋_GB2312" w:hAnsi="仿宋" w:eastAsia="仿宋_GB2312" w:cs="宋体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第十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　凡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存在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知识产权以及有关完成单位、完成人员等方面争议并正处于诉讼、仲裁或行政裁决、行政复议程序中的，在争议解决前不得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申报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。</w:t>
      </w:r>
    </w:p>
    <w:p w14:paraId="77318FA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十九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　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 w:bidi="ar-SA"/>
        </w:rPr>
        <w:t>经评定未授奖的项目，如未增加新的建设内容不得再次申报。</w:t>
      </w:r>
    </w:p>
    <w:p w14:paraId="2EA5B2E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 w:bidi="ar-SA"/>
        </w:rPr>
      </w:pPr>
    </w:p>
    <w:p w14:paraId="11AF2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黑体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章　评　审</w:t>
      </w:r>
    </w:p>
    <w:p w14:paraId="324ED2C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宋体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十条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　奖励办对申报材料进行形式审查的内容主要为：</w:t>
      </w:r>
    </w:p>
    <w:p w14:paraId="7523605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宋体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（一）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申报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单位是否符合规定要求。</w:t>
      </w:r>
    </w:p>
    <w:p w14:paraId="5BEB37D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宋体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申报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项目是否符合规定要求。</w:t>
      </w:r>
    </w:p>
    <w:p w14:paraId="0AC9F8C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/>
        <w:textAlignment w:val="auto"/>
        <w:rPr>
          <w:rFonts w:ascii="仿宋_GB2312" w:hAnsi="仿宋" w:eastAsia="仿宋_GB2312" w:cs="宋体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（三）完成人和完成单位是否符合规定要求。</w:t>
      </w:r>
    </w:p>
    <w:p w14:paraId="2C71B3F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（四）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申报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材料是否齐全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符合规定要求。</w:t>
      </w:r>
    </w:p>
    <w:p w14:paraId="74128D2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宋体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十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　奖励办对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未通过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形式审查的申报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，应要求申报单位在规定的时间内补正，逾期不补正或经补正仍不符合要求的，不提交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评审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。</w:t>
      </w:r>
    </w:p>
    <w:p w14:paraId="759912D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二十二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　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形式审查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合格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的项目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进行初评和终评。</w:t>
      </w:r>
    </w:p>
    <w:p w14:paraId="5664D2B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二十三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　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评审实行回避制度。与被评审的完成单位、完成人员或者项目有利害关系的评审专家应当回避。申报单位认为有关专家学者参加评审可能影响评审公正性的，可以要求其回避，并在申报时书面提出理由及相关证明材料。</w:t>
      </w:r>
    </w:p>
    <w:p w14:paraId="32E32B8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第二十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　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初评的评审规则如下：</w:t>
      </w:r>
    </w:p>
    <w:p w14:paraId="31830BC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（一）初评以网络打分的方式分组进行。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每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组设若干评审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专家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评审专家对照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评分标准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独立对申报项目分别打分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。</w:t>
      </w:r>
    </w:p>
    <w:p w14:paraId="00C5485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奖励办对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组评审结果进行统计，以去掉一个最高分和一个最低分后取平均值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为原则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，计算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申报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项目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初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评得分。</w:t>
      </w:r>
    </w:p>
    <w:p w14:paraId="5CB0343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奖励办根据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初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评得分的排序和各等级获奖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比例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，提出获奖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初步名单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从申报金奖的项目中提出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参加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终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评答辩的项目名单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并报评审委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。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highlight w:val="none"/>
        </w:rPr>
        <w:t>申报金奖但未获得答辩资格的项目则不获奖。</w:t>
      </w:r>
    </w:p>
    <w:p w14:paraId="4A5A171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第二十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　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终评的评审规则如下：</w:t>
      </w:r>
    </w:p>
    <w:p w14:paraId="72A2BFC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（一）终评以会议评审的方式进行，听取答辩。评审专家对照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评分标准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独立对答辩项目分别打分。</w:t>
      </w:r>
    </w:p>
    <w:p w14:paraId="5207B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宋体" w:eastAsia="仿宋_GB2312" w:cs="仿宋_GB2312"/>
          <w:color w:val="000000"/>
          <w:spacing w:val="0"/>
          <w:kern w:val="0"/>
          <w:sz w:val="32"/>
          <w:szCs w:val="32"/>
          <w:highlight w:val="none"/>
          <w:shd w:val="clear" w:color="auto" w:fill="FFFFFF"/>
        </w:rPr>
        <w:t>参加答辩的项目应</w:t>
      </w:r>
      <w:r>
        <w:rPr>
          <w:rFonts w:ascii="仿宋_GB2312" w:hAnsi="宋体" w:eastAsia="仿宋_GB2312" w:cs="仿宋_GB2312"/>
          <w:color w:val="000000"/>
          <w:spacing w:val="0"/>
          <w:kern w:val="0"/>
          <w:sz w:val="32"/>
          <w:szCs w:val="32"/>
          <w:highlight w:val="none"/>
          <w:shd w:val="clear" w:color="auto" w:fill="FFFFFF"/>
        </w:rPr>
        <w:t>由第一完成人</w:t>
      </w:r>
      <w:r>
        <w:rPr>
          <w:rFonts w:hint="eastAsia" w:ascii="仿宋_GB2312" w:hAnsi="宋体" w:eastAsia="仿宋_GB2312" w:cs="仿宋_GB2312"/>
          <w:color w:val="000000"/>
          <w:spacing w:val="0"/>
          <w:kern w:val="0"/>
          <w:sz w:val="32"/>
          <w:szCs w:val="32"/>
          <w:highlight w:val="none"/>
          <w:shd w:val="clear" w:color="auto" w:fill="FFFFFF"/>
        </w:rPr>
        <w:t>进行</w:t>
      </w:r>
      <w:r>
        <w:rPr>
          <w:rFonts w:ascii="仿宋_GB2312" w:hAnsi="宋体" w:eastAsia="仿宋_GB2312" w:cs="仿宋_GB2312"/>
          <w:color w:val="000000"/>
          <w:spacing w:val="0"/>
          <w:kern w:val="0"/>
          <w:sz w:val="32"/>
          <w:szCs w:val="32"/>
          <w:highlight w:val="none"/>
          <w:shd w:val="clear" w:color="auto" w:fill="FFFFFF"/>
        </w:rPr>
        <w:t>答辩</w:t>
      </w:r>
      <w:r>
        <w:rPr>
          <w:rFonts w:hint="eastAsia" w:ascii="仿宋_GB2312" w:hAnsi="宋体" w:eastAsia="仿宋_GB2312" w:cs="仿宋_GB2312"/>
          <w:color w:val="000000"/>
          <w:spacing w:val="0"/>
          <w:kern w:val="0"/>
          <w:sz w:val="32"/>
          <w:szCs w:val="32"/>
          <w:highlight w:val="none"/>
          <w:shd w:val="clear" w:color="auto" w:fill="FFFFFF"/>
        </w:rPr>
        <w:t>。</w:t>
      </w:r>
      <w:r>
        <w:rPr>
          <w:rFonts w:ascii="仿宋_GB2312" w:hAnsi="宋体" w:eastAsia="仿宋_GB2312" w:cs="仿宋_GB2312"/>
          <w:color w:val="000000"/>
          <w:spacing w:val="0"/>
          <w:kern w:val="0"/>
          <w:sz w:val="32"/>
          <w:szCs w:val="32"/>
          <w:highlight w:val="none"/>
          <w:shd w:val="clear" w:color="auto" w:fill="FFFFFF"/>
        </w:rPr>
        <w:t>如有特殊情况，经书面说明并经</w:t>
      </w:r>
      <w:r>
        <w:rPr>
          <w:rFonts w:hint="eastAsia" w:ascii="仿宋_GB2312" w:hAnsi="宋体" w:eastAsia="仿宋_GB2312" w:cs="仿宋_GB2312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奖励办</w:t>
      </w:r>
      <w:r>
        <w:rPr>
          <w:rFonts w:ascii="仿宋_GB2312" w:hAnsi="宋体" w:eastAsia="仿宋_GB2312" w:cs="仿宋_GB2312"/>
          <w:color w:val="000000"/>
          <w:spacing w:val="0"/>
          <w:kern w:val="0"/>
          <w:sz w:val="32"/>
          <w:szCs w:val="32"/>
          <w:highlight w:val="none"/>
          <w:shd w:val="clear" w:color="auto" w:fill="FFFFFF"/>
        </w:rPr>
        <w:t>同意后，可由第二完成人</w:t>
      </w:r>
      <w:r>
        <w:rPr>
          <w:rFonts w:hint="eastAsia" w:ascii="仿宋_GB2312" w:hAnsi="宋体" w:eastAsia="仿宋_GB2312" w:cs="仿宋_GB2312"/>
          <w:color w:val="000000"/>
          <w:spacing w:val="0"/>
          <w:kern w:val="0"/>
          <w:sz w:val="32"/>
          <w:szCs w:val="32"/>
          <w:highlight w:val="none"/>
          <w:shd w:val="clear" w:color="auto" w:fill="FFFFFF"/>
        </w:rPr>
        <w:t>完成</w:t>
      </w:r>
      <w:r>
        <w:rPr>
          <w:rFonts w:ascii="仿宋_GB2312" w:hAnsi="宋体" w:eastAsia="仿宋_GB2312" w:cs="仿宋_GB2312"/>
          <w:color w:val="000000"/>
          <w:spacing w:val="0"/>
          <w:kern w:val="0"/>
          <w:sz w:val="32"/>
          <w:szCs w:val="32"/>
          <w:highlight w:val="none"/>
          <w:shd w:val="clear" w:color="auto" w:fill="FFFFFF"/>
        </w:rPr>
        <w:t>答辩。不符合此条件者，取消答辩资格</w:t>
      </w:r>
      <w:r>
        <w:rPr>
          <w:rFonts w:hint="eastAsia" w:ascii="仿宋_GB2312" w:hAnsi="宋体" w:eastAsia="仿宋_GB2312" w:cs="仿宋_GB2312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eastAsia="zh-CN"/>
        </w:rPr>
        <w:t>。</w:t>
      </w:r>
    </w:p>
    <w:p w14:paraId="03F9F57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（三）奖励办负责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对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组评审结果进行统计，以去掉一个最高分和一个最低分后取平均值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为原则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，计算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申报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项目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终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评得分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eastAsia="zh-CN"/>
        </w:rPr>
        <w:t>，产生评审结果，并将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eastAsia="zh-CN"/>
        </w:rPr>
        <w:t>组评审结果报评审委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。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highlight w:val="none"/>
        </w:rPr>
        <w:t>申报金奖并获得答辩资格但最终未获得金奖的项目，原则上授银奖。</w:t>
      </w:r>
    </w:p>
    <w:p w14:paraId="2084191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评审委对各评审组产生的评审结果进行审定，并报奖励委最终决定。</w:t>
      </w:r>
    </w:p>
    <w:p w14:paraId="2E9C3B4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仿宋_GB2312" w:hAnsi="仿宋" w:eastAsia="仿宋_GB2312" w:cs="宋体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奖励委以会议方式对评审委的评审结果进行审定。</w:t>
      </w:r>
    </w:p>
    <w:p w14:paraId="7A048DB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仿宋_GB2312" w:hAnsi="仿宋" w:eastAsia="仿宋_GB2312" w:cs="宋体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十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条　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地理信息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eastAsia="zh-CN"/>
        </w:rPr>
        <w:t>产业优秀工程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采取公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示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的方式接受社会监督。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评审结果通过中国地理信息产业协会网站、微信公众号进行公示。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任何单位或个人对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公示内容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持有异议的，应当在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公示期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内向奖励办提出，逾期不予受理。</w:t>
      </w:r>
    </w:p>
    <w:p w14:paraId="05132A2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二十七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条　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异议及处理。</w:t>
      </w:r>
    </w:p>
    <w:p w14:paraId="196C02A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（一）提出异议的单位或个人应当提供书面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异议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材料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并提供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必要的证明文件。个人提出异议的，应署真实姓名；单位提出异议的，应加盖本单位印章。以匿名方式提出的异议一般不予受理。奖励办在接到异议材料后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进行审查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eastAsia="zh-CN"/>
        </w:rPr>
        <w:t>。</w:t>
      </w:r>
    </w:p>
    <w:p w14:paraId="27C25EF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（二）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涉及项目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的创新性、先进性、实用性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及申报材料真实性等内容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的异议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由奖励办负责协调，由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有关完成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单位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或完成人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协助处理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完成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单位或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完成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人接到异议通知后，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在规定的时间内核实异议材料，并将调查、核实情况报送奖励办审核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必要时，奖励办可组织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评审委的专家进行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调查，提出处理意见。</w:t>
      </w:r>
    </w:p>
    <w:p w14:paraId="7FF4A79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涉及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完成单位、完成人及其排序的异议，由申报单位负责协调，提出初步处理意见报奖励办审核。</w:t>
      </w:r>
    </w:p>
    <w:p w14:paraId="4BB929F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黑体" w:hAnsi="仿宋" w:eastAsia="黑体" w:cs="宋体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）涉及异议的任何一方应积极配合，不得推诿和延误。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完成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单位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完成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人在规定的时间内未按要求提供相关证明材料的，视为承认异议内容。</w:t>
      </w:r>
    </w:p>
    <w:p w14:paraId="6AA485F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宋体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奖励办应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向奖励委报告异议核实情况及处理意见，提请奖励委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决定，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并在一个月内将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决定意见通知</w:t>
      </w:r>
      <w:r>
        <w:rPr>
          <w:rFonts w:ascii="仿宋_GB2312" w:hAnsi="宋体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异议方和</w:t>
      </w:r>
      <w:r>
        <w:rPr>
          <w:rFonts w:hint="eastAsia" w:ascii="仿宋_GB2312" w:hAnsi="宋体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申报</w:t>
      </w:r>
      <w:r>
        <w:rPr>
          <w:rFonts w:ascii="仿宋_GB2312" w:hAnsi="宋体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单位。</w:t>
      </w:r>
    </w:p>
    <w:p w14:paraId="14D983D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宋体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</w:p>
    <w:p w14:paraId="67C61AE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章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　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授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　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奖</w:t>
      </w:r>
    </w:p>
    <w:p w14:paraId="19F08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十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　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highlight w:val="none"/>
        </w:rPr>
        <w:t>地理信息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产业优秀工程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highlight w:val="none"/>
        </w:rPr>
        <w:t>由中国地理信息产业协会表彰并颁发证书</w:t>
      </w:r>
      <w:r>
        <w:rPr>
          <w:rFonts w:hint="eastAsia" w:ascii="仿宋_GB2312" w:hAnsi="仿宋" w:eastAsia="仿宋_GB2312" w:cs="宋体"/>
          <w:color w:val="000000" w:themeColor="text1"/>
          <w:spacing w:val="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D730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十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　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highlight w:val="none"/>
          <w:lang w:eastAsia="zh-CN"/>
        </w:rPr>
        <w:t>建议获奖单位的上级部门对获奖单位予以表彰，获奖个人所在单位将个人获奖情况记入个人档案，作为获奖个人在业绩考核、职称评定、岗位聘任、评优评先等方面的重要指标。</w:t>
      </w:r>
    </w:p>
    <w:p w14:paraId="73344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三十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　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获奖项目相关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highlight w:val="none"/>
        </w:rPr>
        <w:t>单位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人员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highlight w:val="none"/>
        </w:rPr>
        <w:t>应积极配合宣传工作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。</w:t>
      </w:r>
    </w:p>
    <w:p w14:paraId="2D5F99C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</w:pPr>
    </w:p>
    <w:p w14:paraId="426A03E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章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　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　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则</w:t>
      </w:r>
    </w:p>
    <w:p w14:paraId="2547292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三十一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　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对通过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剽窃、侵占他人成果的，或以其他不正当手段获奖的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单位和个人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经奖励委审核，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撤消奖励、追回证书，并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公开通报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。</w:t>
      </w:r>
    </w:p>
    <w:p w14:paraId="419A8CB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第三十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　评审专家和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工作人员在评审活动中弄虚作假、徇私舞弊的，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经核实五年之内不能参加协会组织的相关工作，并将情况反映至其所在单位，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建议其所在单位给予相应处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理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。</w:t>
      </w:r>
    </w:p>
    <w:p w14:paraId="5BCC4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十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　本规定由奖励办负责解释，自公布之日起施行。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25B32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A4FCD8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A4FCD8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hNDk4NTZjM2I5OTkzZjYwNjM1YWRjYzY1MzY2M2IifQ=="/>
    <w:docVar w:name="KSO_WPS_MARK_KEY" w:val="cce2c050-7a5e-4857-8540-dda658245e95"/>
  </w:docVars>
  <w:rsids>
    <w:rsidRoot w:val="12D300E1"/>
    <w:rsid w:val="00033AB3"/>
    <w:rsid w:val="0003408A"/>
    <w:rsid w:val="00063AAC"/>
    <w:rsid w:val="000C0FA6"/>
    <w:rsid w:val="000C4989"/>
    <w:rsid w:val="000D5686"/>
    <w:rsid w:val="000D7F73"/>
    <w:rsid w:val="001115CD"/>
    <w:rsid w:val="00117FAC"/>
    <w:rsid w:val="00122A20"/>
    <w:rsid w:val="00177487"/>
    <w:rsid w:val="0018093D"/>
    <w:rsid w:val="001920B7"/>
    <w:rsid w:val="001B55F1"/>
    <w:rsid w:val="001D022E"/>
    <w:rsid w:val="001D1CB2"/>
    <w:rsid w:val="001E744D"/>
    <w:rsid w:val="001F2830"/>
    <w:rsid w:val="00210AD5"/>
    <w:rsid w:val="00296B11"/>
    <w:rsid w:val="00297D98"/>
    <w:rsid w:val="002B0748"/>
    <w:rsid w:val="002D0E1C"/>
    <w:rsid w:val="002D160F"/>
    <w:rsid w:val="002D3011"/>
    <w:rsid w:val="002F1067"/>
    <w:rsid w:val="00302B31"/>
    <w:rsid w:val="0033174E"/>
    <w:rsid w:val="00343208"/>
    <w:rsid w:val="003568F5"/>
    <w:rsid w:val="0036659C"/>
    <w:rsid w:val="003735C3"/>
    <w:rsid w:val="00385961"/>
    <w:rsid w:val="003A4CE5"/>
    <w:rsid w:val="003B10D6"/>
    <w:rsid w:val="003E1EE2"/>
    <w:rsid w:val="00414CA3"/>
    <w:rsid w:val="00417436"/>
    <w:rsid w:val="00432540"/>
    <w:rsid w:val="00440756"/>
    <w:rsid w:val="00494FFB"/>
    <w:rsid w:val="004A2E2E"/>
    <w:rsid w:val="004B04E7"/>
    <w:rsid w:val="004C1E1D"/>
    <w:rsid w:val="004E7EF3"/>
    <w:rsid w:val="004F49A5"/>
    <w:rsid w:val="00503B13"/>
    <w:rsid w:val="005054E6"/>
    <w:rsid w:val="005105C4"/>
    <w:rsid w:val="005112F4"/>
    <w:rsid w:val="0052140C"/>
    <w:rsid w:val="00524AC3"/>
    <w:rsid w:val="00563094"/>
    <w:rsid w:val="00566765"/>
    <w:rsid w:val="00586C63"/>
    <w:rsid w:val="005948DE"/>
    <w:rsid w:val="00596F2C"/>
    <w:rsid w:val="005A3948"/>
    <w:rsid w:val="005B45C7"/>
    <w:rsid w:val="006045CD"/>
    <w:rsid w:val="00623432"/>
    <w:rsid w:val="00630093"/>
    <w:rsid w:val="00634054"/>
    <w:rsid w:val="00637CCD"/>
    <w:rsid w:val="006418FB"/>
    <w:rsid w:val="0065135B"/>
    <w:rsid w:val="00657601"/>
    <w:rsid w:val="00665020"/>
    <w:rsid w:val="0067607D"/>
    <w:rsid w:val="00680138"/>
    <w:rsid w:val="00685CE7"/>
    <w:rsid w:val="00687AF6"/>
    <w:rsid w:val="006A5357"/>
    <w:rsid w:val="006A6236"/>
    <w:rsid w:val="006A7E32"/>
    <w:rsid w:val="006C7C54"/>
    <w:rsid w:val="006D0FC1"/>
    <w:rsid w:val="006E76FF"/>
    <w:rsid w:val="00706E15"/>
    <w:rsid w:val="00736359"/>
    <w:rsid w:val="00753901"/>
    <w:rsid w:val="00760CE5"/>
    <w:rsid w:val="00771C0F"/>
    <w:rsid w:val="00781A58"/>
    <w:rsid w:val="0078731B"/>
    <w:rsid w:val="007A1E48"/>
    <w:rsid w:val="007B37ED"/>
    <w:rsid w:val="00804E57"/>
    <w:rsid w:val="00807BCF"/>
    <w:rsid w:val="00816260"/>
    <w:rsid w:val="008269B0"/>
    <w:rsid w:val="00832331"/>
    <w:rsid w:val="00833488"/>
    <w:rsid w:val="0085328B"/>
    <w:rsid w:val="00867FFD"/>
    <w:rsid w:val="008727C4"/>
    <w:rsid w:val="00883060"/>
    <w:rsid w:val="00897B07"/>
    <w:rsid w:val="008A6E15"/>
    <w:rsid w:val="008B7BC5"/>
    <w:rsid w:val="008D1C6C"/>
    <w:rsid w:val="008F2CE8"/>
    <w:rsid w:val="00903A2C"/>
    <w:rsid w:val="009167CC"/>
    <w:rsid w:val="00940D3A"/>
    <w:rsid w:val="009D0EDF"/>
    <w:rsid w:val="009E052E"/>
    <w:rsid w:val="00A14241"/>
    <w:rsid w:val="00A215FD"/>
    <w:rsid w:val="00A6392B"/>
    <w:rsid w:val="00A67F5F"/>
    <w:rsid w:val="00A82840"/>
    <w:rsid w:val="00A83FA2"/>
    <w:rsid w:val="00A84B74"/>
    <w:rsid w:val="00AA03D7"/>
    <w:rsid w:val="00AA2B0B"/>
    <w:rsid w:val="00AA4C72"/>
    <w:rsid w:val="00AB33C5"/>
    <w:rsid w:val="00AD5733"/>
    <w:rsid w:val="00B00BD6"/>
    <w:rsid w:val="00B277A0"/>
    <w:rsid w:val="00B41A55"/>
    <w:rsid w:val="00B608A8"/>
    <w:rsid w:val="00BD104B"/>
    <w:rsid w:val="00BD41FA"/>
    <w:rsid w:val="00BE079A"/>
    <w:rsid w:val="00BF2B5D"/>
    <w:rsid w:val="00C43027"/>
    <w:rsid w:val="00C605D5"/>
    <w:rsid w:val="00C61D6B"/>
    <w:rsid w:val="00C7100F"/>
    <w:rsid w:val="00CB2B64"/>
    <w:rsid w:val="00CB5F18"/>
    <w:rsid w:val="00D03324"/>
    <w:rsid w:val="00D03792"/>
    <w:rsid w:val="00D07026"/>
    <w:rsid w:val="00D445A6"/>
    <w:rsid w:val="00D45BB0"/>
    <w:rsid w:val="00D64C75"/>
    <w:rsid w:val="00D97C41"/>
    <w:rsid w:val="00DE48E2"/>
    <w:rsid w:val="00DE66A4"/>
    <w:rsid w:val="00DF5E79"/>
    <w:rsid w:val="00E0066C"/>
    <w:rsid w:val="00E21CC1"/>
    <w:rsid w:val="00E41382"/>
    <w:rsid w:val="00E46D7F"/>
    <w:rsid w:val="00E57350"/>
    <w:rsid w:val="00E75646"/>
    <w:rsid w:val="00E93FCB"/>
    <w:rsid w:val="00EA2DBB"/>
    <w:rsid w:val="00EB3A7E"/>
    <w:rsid w:val="00EB6ED1"/>
    <w:rsid w:val="00EE4419"/>
    <w:rsid w:val="00EE4BE4"/>
    <w:rsid w:val="00EF29FE"/>
    <w:rsid w:val="00F05951"/>
    <w:rsid w:val="00F125C3"/>
    <w:rsid w:val="00F34969"/>
    <w:rsid w:val="00F445DA"/>
    <w:rsid w:val="00F446AE"/>
    <w:rsid w:val="00F619DC"/>
    <w:rsid w:val="00F87E81"/>
    <w:rsid w:val="00F933A0"/>
    <w:rsid w:val="00FA02BB"/>
    <w:rsid w:val="00FA5A9E"/>
    <w:rsid w:val="00FC7789"/>
    <w:rsid w:val="00FF3461"/>
    <w:rsid w:val="01466841"/>
    <w:rsid w:val="01F114A6"/>
    <w:rsid w:val="029D518A"/>
    <w:rsid w:val="037B54CB"/>
    <w:rsid w:val="04B360C1"/>
    <w:rsid w:val="05087233"/>
    <w:rsid w:val="05781604"/>
    <w:rsid w:val="05B25CDD"/>
    <w:rsid w:val="06352929"/>
    <w:rsid w:val="06BC3251"/>
    <w:rsid w:val="073836D3"/>
    <w:rsid w:val="07783801"/>
    <w:rsid w:val="07AF1BE8"/>
    <w:rsid w:val="091A588A"/>
    <w:rsid w:val="098A290C"/>
    <w:rsid w:val="0AA74DF8"/>
    <w:rsid w:val="0AC309C6"/>
    <w:rsid w:val="0AF5500B"/>
    <w:rsid w:val="0AFF034B"/>
    <w:rsid w:val="0B5815D5"/>
    <w:rsid w:val="0C347E14"/>
    <w:rsid w:val="0C417392"/>
    <w:rsid w:val="0C880C59"/>
    <w:rsid w:val="0CAC0DEC"/>
    <w:rsid w:val="0CAD1774"/>
    <w:rsid w:val="0DBB6410"/>
    <w:rsid w:val="0DE46363"/>
    <w:rsid w:val="0DED5218"/>
    <w:rsid w:val="0DED719C"/>
    <w:rsid w:val="0DFE11D3"/>
    <w:rsid w:val="0DFF4F4B"/>
    <w:rsid w:val="0E010258"/>
    <w:rsid w:val="0E5205CA"/>
    <w:rsid w:val="0E935DFC"/>
    <w:rsid w:val="0F1F3C42"/>
    <w:rsid w:val="0F2F5EE9"/>
    <w:rsid w:val="0F7D25CB"/>
    <w:rsid w:val="0FB549E1"/>
    <w:rsid w:val="0FD52407"/>
    <w:rsid w:val="10C61BC0"/>
    <w:rsid w:val="10FF39EB"/>
    <w:rsid w:val="11032FA4"/>
    <w:rsid w:val="116C71C0"/>
    <w:rsid w:val="12D300E1"/>
    <w:rsid w:val="130C4392"/>
    <w:rsid w:val="135C2E94"/>
    <w:rsid w:val="144B251D"/>
    <w:rsid w:val="158A1522"/>
    <w:rsid w:val="178254BA"/>
    <w:rsid w:val="17BB2467"/>
    <w:rsid w:val="192A37C4"/>
    <w:rsid w:val="1AF02F04"/>
    <w:rsid w:val="1BAA3BF8"/>
    <w:rsid w:val="1BD80E19"/>
    <w:rsid w:val="1DA653E3"/>
    <w:rsid w:val="1DDB1D29"/>
    <w:rsid w:val="1E454C9C"/>
    <w:rsid w:val="1FBC1B14"/>
    <w:rsid w:val="20431205"/>
    <w:rsid w:val="206D21E8"/>
    <w:rsid w:val="20D66A29"/>
    <w:rsid w:val="20E31AF3"/>
    <w:rsid w:val="21577120"/>
    <w:rsid w:val="22484CBB"/>
    <w:rsid w:val="22577BB5"/>
    <w:rsid w:val="229E0D7F"/>
    <w:rsid w:val="23040BE2"/>
    <w:rsid w:val="237B2631"/>
    <w:rsid w:val="24726A92"/>
    <w:rsid w:val="24D25252"/>
    <w:rsid w:val="250753FB"/>
    <w:rsid w:val="271A640C"/>
    <w:rsid w:val="27F66DD4"/>
    <w:rsid w:val="28667C49"/>
    <w:rsid w:val="2895052E"/>
    <w:rsid w:val="28DF79B2"/>
    <w:rsid w:val="297567EC"/>
    <w:rsid w:val="2A8B1BE9"/>
    <w:rsid w:val="2AA809EC"/>
    <w:rsid w:val="2AC62C21"/>
    <w:rsid w:val="2B5621F6"/>
    <w:rsid w:val="2BEC2B5B"/>
    <w:rsid w:val="2D466AD1"/>
    <w:rsid w:val="2D6047BD"/>
    <w:rsid w:val="2F1403FE"/>
    <w:rsid w:val="304D3E4E"/>
    <w:rsid w:val="317258B0"/>
    <w:rsid w:val="320329AC"/>
    <w:rsid w:val="33754619"/>
    <w:rsid w:val="34407703"/>
    <w:rsid w:val="35092088"/>
    <w:rsid w:val="367803AA"/>
    <w:rsid w:val="37F84F35"/>
    <w:rsid w:val="381B27FE"/>
    <w:rsid w:val="3AE07D2F"/>
    <w:rsid w:val="3AEB7D25"/>
    <w:rsid w:val="3B605EC0"/>
    <w:rsid w:val="3B691AD2"/>
    <w:rsid w:val="3C2D6FA3"/>
    <w:rsid w:val="3C634773"/>
    <w:rsid w:val="3CAA23A2"/>
    <w:rsid w:val="3D2B7B3A"/>
    <w:rsid w:val="3E403BBA"/>
    <w:rsid w:val="3F2172E4"/>
    <w:rsid w:val="3FD00372"/>
    <w:rsid w:val="402214C1"/>
    <w:rsid w:val="405D142B"/>
    <w:rsid w:val="40C17CBA"/>
    <w:rsid w:val="40D774DE"/>
    <w:rsid w:val="412D13B5"/>
    <w:rsid w:val="41F23419"/>
    <w:rsid w:val="4242646B"/>
    <w:rsid w:val="428A769B"/>
    <w:rsid w:val="43E3536B"/>
    <w:rsid w:val="444035EC"/>
    <w:rsid w:val="455448C0"/>
    <w:rsid w:val="459D1975"/>
    <w:rsid w:val="46184820"/>
    <w:rsid w:val="465E5D8D"/>
    <w:rsid w:val="46EE37D3"/>
    <w:rsid w:val="47B70069"/>
    <w:rsid w:val="47C36A0E"/>
    <w:rsid w:val="483E2E99"/>
    <w:rsid w:val="486A4504"/>
    <w:rsid w:val="4873341F"/>
    <w:rsid w:val="48805E95"/>
    <w:rsid w:val="489D725F"/>
    <w:rsid w:val="48F90908"/>
    <w:rsid w:val="49301FE3"/>
    <w:rsid w:val="498E6BA8"/>
    <w:rsid w:val="49BA174B"/>
    <w:rsid w:val="4A0D5D1E"/>
    <w:rsid w:val="4AE16CDF"/>
    <w:rsid w:val="4AE747C1"/>
    <w:rsid w:val="4B9E1324"/>
    <w:rsid w:val="4CC72AFC"/>
    <w:rsid w:val="4D144D0B"/>
    <w:rsid w:val="4D7C38E7"/>
    <w:rsid w:val="4E0A0EF3"/>
    <w:rsid w:val="4E3E6DEE"/>
    <w:rsid w:val="4E577EB0"/>
    <w:rsid w:val="4ED07129"/>
    <w:rsid w:val="4F351F9F"/>
    <w:rsid w:val="4F367C3E"/>
    <w:rsid w:val="4FD53792"/>
    <w:rsid w:val="5039139F"/>
    <w:rsid w:val="50494DC1"/>
    <w:rsid w:val="50BA1481"/>
    <w:rsid w:val="50C85B0B"/>
    <w:rsid w:val="513242BC"/>
    <w:rsid w:val="521C0134"/>
    <w:rsid w:val="52F537F4"/>
    <w:rsid w:val="546B498A"/>
    <w:rsid w:val="55713605"/>
    <w:rsid w:val="564D4072"/>
    <w:rsid w:val="569C2904"/>
    <w:rsid w:val="57454278"/>
    <w:rsid w:val="57531AE5"/>
    <w:rsid w:val="57EA34A9"/>
    <w:rsid w:val="590B1FC3"/>
    <w:rsid w:val="596F3365"/>
    <w:rsid w:val="59C77731"/>
    <w:rsid w:val="5A65572D"/>
    <w:rsid w:val="5B1433B1"/>
    <w:rsid w:val="5B6559BA"/>
    <w:rsid w:val="5BDC37A3"/>
    <w:rsid w:val="5C1B71DF"/>
    <w:rsid w:val="5E015742"/>
    <w:rsid w:val="5E08087F"/>
    <w:rsid w:val="5EDA66BF"/>
    <w:rsid w:val="5F0B6879"/>
    <w:rsid w:val="5F426012"/>
    <w:rsid w:val="60376493"/>
    <w:rsid w:val="62853BC4"/>
    <w:rsid w:val="63B375B0"/>
    <w:rsid w:val="63D146EC"/>
    <w:rsid w:val="647924D6"/>
    <w:rsid w:val="649015CE"/>
    <w:rsid w:val="64CF659A"/>
    <w:rsid w:val="654D0702"/>
    <w:rsid w:val="669E6224"/>
    <w:rsid w:val="66D147B6"/>
    <w:rsid w:val="679B09B6"/>
    <w:rsid w:val="68001C90"/>
    <w:rsid w:val="689C49E5"/>
    <w:rsid w:val="69F04FE9"/>
    <w:rsid w:val="6AC14018"/>
    <w:rsid w:val="6BA3608B"/>
    <w:rsid w:val="6C237218"/>
    <w:rsid w:val="6D5A6E74"/>
    <w:rsid w:val="6E3A0F28"/>
    <w:rsid w:val="6F6618A9"/>
    <w:rsid w:val="7009213F"/>
    <w:rsid w:val="70FC5966"/>
    <w:rsid w:val="71A16BC9"/>
    <w:rsid w:val="72BA43E6"/>
    <w:rsid w:val="72DE706D"/>
    <w:rsid w:val="73375A36"/>
    <w:rsid w:val="73BE3A62"/>
    <w:rsid w:val="73E62FB9"/>
    <w:rsid w:val="74E162BD"/>
    <w:rsid w:val="74FC6A4C"/>
    <w:rsid w:val="752244C4"/>
    <w:rsid w:val="75A953B5"/>
    <w:rsid w:val="76C66B7E"/>
    <w:rsid w:val="77163BB5"/>
    <w:rsid w:val="79C47B7A"/>
    <w:rsid w:val="7A5549F4"/>
    <w:rsid w:val="7ADB7808"/>
    <w:rsid w:val="7B1413AD"/>
    <w:rsid w:val="7BAF393E"/>
    <w:rsid w:val="7BFD5343"/>
    <w:rsid w:val="7C4116D4"/>
    <w:rsid w:val="7C5C4760"/>
    <w:rsid w:val="7D11554A"/>
    <w:rsid w:val="7D382AD7"/>
    <w:rsid w:val="7DD54E72"/>
    <w:rsid w:val="BFFF5677"/>
    <w:rsid w:val="F9F1F21F"/>
    <w:rsid w:val="FDF7F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字符"/>
    <w:basedOn w:val="7"/>
    <w:link w:val="5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3835</Words>
  <Characters>3865</Characters>
  <Lines>26</Lines>
  <Paragraphs>7</Paragraphs>
  <TotalTime>8</TotalTime>
  <ScaleCrop>false</ScaleCrop>
  <LinksUpToDate>false</LinksUpToDate>
  <CharactersWithSpaces>3930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2022-09-07T04:10:00Z</dcterms:created>
  <dc:creator>美茹</dc:creator>
  <cp:lastModifiedBy>YQ</cp:lastModifiedBy>
  <dcterms:modified xsi:type="dcterms:W3CDTF">2025-01-16T03:49:51Z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18BB093519DD4DCFA207A94A9D0A66A0</vt:lpwstr>
  </property>
  <property fmtid="{D5CDD505-2E9C-101B-9397-08002B2CF9AE}" pid="4" name="KSOTemplateDocerSaveRecord">
    <vt:lpwstr>eyJoZGlkIjoiNWI0YzUyYWZiZTFjZmJjMWQ5MDRiNjc5ZjJkOWU0ZTAiLCJ1c2VySWQiOiIyMzEzMzM3MjkifQ==</vt:lpwstr>
  </property>
</Properties>
</file>